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D17" w:rsidRDefault="00817D17" w:rsidP="00861687">
      <w:pPr>
        <w:tabs>
          <w:tab w:val="left" w:pos="709"/>
        </w:tabs>
        <w:jc w:val="both"/>
        <w:rPr>
          <w:rFonts w:ascii="Times New Roman" w:hAnsi="Times New Roman" w:cs="Times New Roman"/>
          <w:sz w:val="24"/>
          <w:szCs w:val="24"/>
          <w:highlight w:val="yellow"/>
          <w:lang w:val="sr-Cyrl-RS"/>
        </w:rPr>
      </w:pPr>
    </w:p>
    <w:p w:rsidR="00817D17" w:rsidRDefault="00817D17" w:rsidP="00861687">
      <w:pPr>
        <w:tabs>
          <w:tab w:val="left" w:pos="709"/>
        </w:tabs>
        <w:jc w:val="both"/>
        <w:rPr>
          <w:rFonts w:ascii="Times New Roman" w:hAnsi="Times New Roman" w:cs="Times New Roman"/>
          <w:sz w:val="24"/>
          <w:szCs w:val="24"/>
          <w:highlight w:val="yellow"/>
          <w:lang w:val="sr-Cyrl-RS"/>
        </w:rPr>
      </w:pPr>
    </w:p>
    <w:p w:rsidR="00817D17" w:rsidRPr="00817D17" w:rsidRDefault="00817D17" w:rsidP="00817D17">
      <w:pPr>
        <w:jc w:val="both"/>
        <w:rPr>
          <w:rFonts w:ascii="Times New Roman" w:hAnsi="Times New Roman" w:cs="Times New Roman"/>
          <w:b/>
          <w:sz w:val="24"/>
          <w:szCs w:val="24"/>
          <w:lang w:val="sr-Cyrl-RS"/>
        </w:rPr>
      </w:pPr>
      <w:r w:rsidRPr="00817D17">
        <w:rPr>
          <w:rFonts w:ascii="Times New Roman" w:hAnsi="Times New Roman" w:cs="Times New Roman"/>
          <w:b/>
          <w:sz w:val="24"/>
          <w:szCs w:val="24"/>
          <w:lang w:val="sr-Cyrl-RS"/>
        </w:rPr>
        <w:t xml:space="preserve">3. Локација пројекта </w:t>
      </w:r>
    </w:p>
    <w:p w:rsidR="00817D17" w:rsidRPr="00817D17" w:rsidRDefault="00817D17" w:rsidP="00817D17">
      <w:pPr>
        <w:jc w:val="both"/>
        <w:rPr>
          <w:rFonts w:ascii="Times New Roman" w:hAnsi="Times New Roman" w:cs="Times New Roman"/>
          <w:b/>
          <w:sz w:val="24"/>
          <w:szCs w:val="24"/>
          <w:lang w:val="sr-Cyrl-RS"/>
        </w:rPr>
      </w:pPr>
      <w:r w:rsidRPr="00817D17">
        <w:rPr>
          <w:rFonts w:ascii="Times New Roman" w:hAnsi="Times New Roman" w:cs="Times New Roman"/>
          <w:b/>
          <w:sz w:val="24"/>
          <w:szCs w:val="24"/>
          <w:lang w:val="sr-Cyrl-RS"/>
        </w:rPr>
        <w:t>Осетљивост животне средине у датим географским областима које могу бити изложене штетном утицају пројекта, а норочито у погледу:</w:t>
      </w:r>
    </w:p>
    <w:p w:rsidR="00817D17" w:rsidRPr="00817D17" w:rsidRDefault="00817D17" w:rsidP="00817D17">
      <w:pPr>
        <w:jc w:val="both"/>
        <w:rPr>
          <w:rFonts w:ascii="Times New Roman" w:hAnsi="Times New Roman" w:cs="Times New Roman"/>
          <w:b/>
          <w:sz w:val="24"/>
          <w:szCs w:val="24"/>
          <w:lang w:val="sr-Cyrl-RS"/>
        </w:rPr>
      </w:pPr>
      <w:r w:rsidRPr="00817D17">
        <w:rPr>
          <w:rFonts w:ascii="Times New Roman" w:hAnsi="Times New Roman" w:cs="Times New Roman"/>
          <w:b/>
          <w:sz w:val="24"/>
          <w:szCs w:val="24"/>
          <w:lang w:val="sr-Cyrl-RS"/>
        </w:rPr>
        <w:t>а) постојећег коришћења земљишта</w:t>
      </w:r>
    </w:p>
    <w:p w:rsidR="00817D17" w:rsidRPr="00817D17" w:rsidRDefault="00817D17" w:rsidP="00817D17">
      <w:pPr>
        <w:jc w:val="both"/>
        <w:rPr>
          <w:rFonts w:ascii="Times New Roman" w:hAnsi="Times New Roman" w:cs="Times New Roman"/>
          <w:b/>
          <w:sz w:val="24"/>
          <w:szCs w:val="24"/>
          <w:lang w:val="sr-Cyrl-RS"/>
        </w:rPr>
      </w:pPr>
    </w:p>
    <w:p w:rsidR="00817D17" w:rsidRPr="00817D17" w:rsidRDefault="00817D17" w:rsidP="00817D17">
      <w:pPr>
        <w:autoSpaceDE w:val="0"/>
        <w:autoSpaceDN w:val="0"/>
        <w:adjustRightInd w:val="0"/>
        <w:jc w:val="both"/>
        <w:rPr>
          <w:rFonts w:ascii="Times New Roman" w:hAnsi="Times New Roman" w:cs="Times New Roman"/>
          <w:sz w:val="24"/>
          <w:szCs w:val="24"/>
          <w:lang w:val="sr-Cyrl-CS"/>
        </w:rPr>
      </w:pPr>
      <w:r w:rsidRPr="00817D17">
        <w:rPr>
          <w:rFonts w:ascii="Times New Roman" w:hAnsi="Times New Roman" w:cs="Times New Roman"/>
          <w:sz w:val="24"/>
          <w:szCs w:val="24"/>
          <w:lang w:val="sr-Cyrl-RS"/>
        </w:rPr>
        <w:t>Деоница пруге припада железничком чвору Ниш.</w:t>
      </w:r>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Ниш</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је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чвориште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највишег</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ранга</w:t>
      </w:r>
      <w:proofErr w:type="spellEnd"/>
      <w:r w:rsidRPr="00817D17">
        <w:rPr>
          <w:rFonts w:ascii="Times New Roman" w:eastAsia="TimesNewRoman" w:hAnsi="Times New Roman" w:cs="Times New Roman"/>
          <w:sz w:val="24"/>
          <w:szCs w:val="24"/>
        </w:rPr>
        <w:t xml:space="preserve"> у </w:t>
      </w:r>
      <w:proofErr w:type="spellStart"/>
      <w:r w:rsidRPr="00817D17">
        <w:rPr>
          <w:rFonts w:ascii="Times New Roman" w:eastAsia="TimesNewRoman" w:hAnsi="Times New Roman" w:cs="Times New Roman"/>
          <w:sz w:val="24"/>
          <w:szCs w:val="24"/>
        </w:rPr>
        <w:t>Србији</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Укрштање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више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врста</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саобраћаја</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врши</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се</w:t>
      </w:r>
      <w:proofErr w:type="spellEnd"/>
      <w:r w:rsidRPr="00817D17">
        <w:rPr>
          <w:rFonts w:ascii="Times New Roman" w:eastAsia="TimesNewRoman" w:hAnsi="Times New Roman" w:cs="Times New Roman"/>
          <w:sz w:val="24"/>
          <w:szCs w:val="24"/>
          <w:lang w:val="sr-Cyrl-RS"/>
        </w:rPr>
        <w:t xml:space="preserve"> </w:t>
      </w:r>
      <w:proofErr w:type="spellStart"/>
      <w:r w:rsidRPr="00817D17">
        <w:rPr>
          <w:rFonts w:ascii="Times New Roman" w:eastAsia="TimesNewRoman" w:hAnsi="Times New Roman" w:cs="Times New Roman"/>
          <w:sz w:val="24"/>
          <w:szCs w:val="24"/>
        </w:rPr>
        <w:t>на</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овом</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подручју</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коридор</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аутопута</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железничке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пруге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аеродром</w:t>
      </w:r>
      <w:proofErr w:type="spellEnd"/>
      <w:r w:rsidRPr="00817D17">
        <w:rPr>
          <w:rFonts w:ascii="Times New Roman" w:eastAsia="TimesNewRoman" w:hAnsi="Times New Roman" w:cs="Times New Roman"/>
          <w:sz w:val="24"/>
          <w:szCs w:val="24"/>
        </w:rPr>
        <w:t xml:space="preserve"> и </w:t>
      </w:r>
      <w:proofErr w:type="spellStart"/>
      <w:r w:rsidRPr="00817D17">
        <w:rPr>
          <w:rFonts w:ascii="Times New Roman" w:eastAsia="TimesNewRoman" w:hAnsi="Times New Roman" w:cs="Times New Roman"/>
          <w:sz w:val="24"/>
          <w:szCs w:val="24"/>
        </w:rPr>
        <w:t>планиране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пруге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за</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велике</w:t>
      </w:r>
      <w:proofErr w:type="spellEnd"/>
      <w:r w:rsidRPr="00817D17">
        <w:rPr>
          <w:rFonts w:ascii="Times New Roman" w:eastAsia="TimesNewRoman" w:hAnsi="Times New Roman" w:cs="Times New Roman"/>
          <w:sz w:val="24"/>
          <w:szCs w:val="24"/>
          <w:lang w:val="sr-Cyrl-RS"/>
        </w:rPr>
        <w:t xml:space="preserve"> </w:t>
      </w:r>
      <w:proofErr w:type="spellStart"/>
      <w:r w:rsidRPr="00817D17">
        <w:rPr>
          <w:rFonts w:ascii="Times New Roman" w:eastAsia="TimesNewRoman" w:hAnsi="Times New Roman" w:cs="Times New Roman"/>
          <w:sz w:val="24"/>
          <w:szCs w:val="24"/>
        </w:rPr>
        <w:t>брзине</w:t>
      </w:r>
      <w:proofErr w:type="spellEnd"/>
      <w:r w:rsidRPr="00817D17">
        <w:rPr>
          <w:rFonts w:ascii="Times New Roman" w:eastAsia="TimesNewRoman" w:hAnsi="Times New Roman" w:cs="Times New Roman"/>
          <w:sz w:val="24"/>
          <w:szCs w:val="24"/>
        </w:rPr>
        <w:t xml:space="preserve">, Е-85 и Е-70, </w:t>
      </w:r>
      <w:proofErr w:type="spellStart"/>
      <w:r w:rsidRPr="00817D17">
        <w:rPr>
          <w:rFonts w:ascii="Times New Roman" w:eastAsia="TimesNewRoman" w:hAnsi="Times New Roman" w:cs="Times New Roman"/>
          <w:sz w:val="24"/>
          <w:szCs w:val="24"/>
        </w:rPr>
        <w:t>железничко</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чвориште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робно-претоварни</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центар</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оптички</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каблови</w:t>
      </w:r>
      <w:proofErr w:type="spellEnd"/>
      <w:r w:rsidRPr="00817D17">
        <w:rPr>
          <w:rFonts w:ascii="Times New Roman" w:eastAsia="TimesNewRoman" w:hAnsi="Times New Roman" w:cs="Times New Roman"/>
          <w:sz w:val="24"/>
          <w:szCs w:val="24"/>
        </w:rPr>
        <w:t>,</w:t>
      </w:r>
      <w:r w:rsidRPr="00817D17">
        <w:rPr>
          <w:rFonts w:ascii="Times New Roman" w:eastAsia="TimesNewRoman" w:hAnsi="Times New Roman" w:cs="Times New Roman"/>
          <w:sz w:val="24"/>
          <w:szCs w:val="24"/>
          <w:lang w:val="sr-Cyrl-RS"/>
        </w:rPr>
        <w:t xml:space="preserve"> </w:t>
      </w:r>
      <w:proofErr w:type="spellStart"/>
      <w:r w:rsidRPr="00817D17">
        <w:rPr>
          <w:rFonts w:ascii="Times New Roman" w:eastAsia="TimesNewRoman" w:hAnsi="Times New Roman" w:cs="Times New Roman"/>
          <w:sz w:val="24"/>
          <w:szCs w:val="24"/>
        </w:rPr>
        <w:t>транзитне</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централе</w:t>
      </w:r>
      <w:proofErr w:type="spellEnd"/>
      <w:r w:rsidRPr="00817D17">
        <w:rPr>
          <w:rFonts w:ascii="Times New Roman" w:eastAsia="TimesNewRoman" w:hAnsi="Times New Roman" w:cs="Times New Roman"/>
          <w:sz w:val="24"/>
          <w:szCs w:val="24"/>
        </w:rPr>
        <w:t xml:space="preserve">, ТВ и ЦТ </w:t>
      </w:r>
      <w:proofErr w:type="spellStart"/>
      <w:r w:rsidRPr="00817D17">
        <w:rPr>
          <w:rFonts w:ascii="Times New Roman" w:eastAsia="TimesNewRoman" w:hAnsi="Times New Roman" w:cs="Times New Roman"/>
          <w:sz w:val="24"/>
          <w:szCs w:val="24"/>
        </w:rPr>
        <w:t>предајници</w:t>
      </w:r>
      <w:proofErr w:type="spellEnd"/>
      <w:r w:rsidRPr="00817D17">
        <w:rPr>
          <w:rFonts w:ascii="Times New Roman" w:eastAsia="TimesNewRoman" w:hAnsi="Times New Roman" w:cs="Times New Roman"/>
          <w:sz w:val="24"/>
          <w:szCs w:val="24"/>
        </w:rPr>
        <w:t xml:space="preserve">, </w:t>
      </w:r>
      <w:proofErr w:type="spellStart"/>
      <w:r w:rsidRPr="00817D17">
        <w:rPr>
          <w:rFonts w:ascii="Times New Roman" w:eastAsia="TimesNewRoman" w:hAnsi="Times New Roman" w:cs="Times New Roman"/>
          <w:sz w:val="24"/>
          <w:szCs w:val="24"/>
        </w:rPr>
        <w:t>далеководи</w:t>
      </w:r>
      <w:proofErr w:type="spellEnd"/>
      <w:r w:rsidRPr="00817D17">
        <w:rPr>
          <w:rFonts w:ascii="Times New Roman" w:eastAsia="TimesNewRoman" w:hAnsi="Times New Roman" w:cs="Times New Roman"/>
          <w:sz w:val="24"/>
          <w:szCs w:val="24"/>
        </w:rPr>
        <w:t xml:space="preserve"> 400 </w:t>
      </w:r>
      <w:r w:rsidRPr="00817D17">
        <w:rPr>
          <w:rFonts w:ascii="Times New Roman" w:eastAsia="TimesNewRoman" w:hAnsi="Times New Roman" w:cs="Times New Roman"/>
          <w:sz w:val="24"/>
          <w:szCs w:val="24"/>
          <w:lang w:val="sr-Latn-RS"/>
        </w:rPr>
        <w:t>kV.</w:t>
      </w:r>
      <w:r w:rsidRPr="00817D17">
        <w:rPr>
          <w:rFonts w:ascii="Times New Roman" w:hAnsi="Times New Roman" w:cs="Times New Roman"/>
          <w:sz w:val="24"/>
          <w:szCs w:val="24"/>
          <w:lang w:val="sr-Cyrl-RS"/>
        </w:rPr>
        <w:t xml:space="preserve"> </w:t>
      </w:r>
      <w:r w:rsidRPr="00817D17">
        <w:rPr>
          <w:rFonts w:ascii="Times New Roman" w:hAnsi="Times New Roman" w:cs="Times New Roman"/>
          <w:sz w:val="24"/>
          <w:szCs w:val="24"/>
          <w:lang w:val="sr-Cyrl-CS"/>
        </w:rPr>
        <w:t>Пројекат је дефинисан планском документацијом</w:t>
      </w:r>
      <w:r w:rsidRPr="00817D17">
        <w:rPr>
          <w:rFonts w:ascii="Times New Roman" w:hAnsi="Times New Roman" w:cs="Times New Roman"/>
          <w:sz w:val="24"/>
          <w:szCs w:val="24"/>
        </w:rPr>
        <w:t xml:space="preserve"> </w:t>
      </w:r>
      <w:r w:rsidRPr="00817D17">
        <w:rPr>
          <w:rFonts w:ascii="Times New Roman" w:hAnsi="Times New Roman" w:cs="Times New Roman"/>
          <w:sz w:val="24"/>
          <w:szCs w:val="24"/>
          <w:lang w:val="sr-Cyrl-RS"/>
        </w:rPr>
        <w:t>(</w:t>
      </w:r>
      <w:r w:rsidRPr="00817D17">
        <w:rPr>
          <w:rFonts w:ascii="Times New Roman" w:hAnsi="Times New Roman" w:cs="Times New Roman"/>
          <w:sz w:val="24"/>
          <w:szCs w:val="24"/>
          <w:lang w:val="sr-Cyrl-CS"/>
        </w:rPr>
        <w:t>План генералне регулације обилазне пруге на подручју града Ниша („Сл. лист града Ниша“, бр. 55/2016)) и представља техничко-инжењерску целину са пројектима реконструкције и модернизације пруге Ниш-Димитровград и изградње обилазне пруге око Ниша. Извођење пројекта ограничено је на постојеће железничко земљиште, без заузимања нових површина.</w:t>
      </w:r>
    </w:p>
    <w:p w:rsidR="00817D17" w:rsidRPr="00817D17" w:rsidRDefault="00817D17" w:rsidP="00817D17">
      <w:pPr>
        <w:tabs>
          <w:tab w:val="left" w:pos="709"/>
        </w:tabs>
        <w:jc w:val="both"/>
        <w:rPr>
          <w:rFonts w:ascii="Times New Roman" w:hAnsi="Times New Roman" w:cs="Times New Roman"/>
          <w:sz w:val="24"/>
          <w:szCs w:val="24"/>
          <w:lang w:val="sr-Cyrl-CS"/>
        </w:rPr>
      </w:pPr>
      <w:r w:rsidRPr="00817D17">
        <w:rPr>
          <w:rFonts w:ascii="Times New Roman" w:hAnsi="Times New Roman" w:cs="Times New Roman"/>
          <w:sz w:val="24"/>
          <w:szCs w:val="24"/>
          <w:lang w:val="sr-Cyrl-CS"/>
        </w:rPr>
        <w:t xml:space="preserve">Траса пруге налази се у градској општини Ниш-Црвени Крст. </w:t>
      </w:r>
      <w:proofErr w:type="spellStart"/>
      <w:r w:rsidRPr="00817D17">
        <w:rPr>
          <w:rFonts w:ascii="Times New Roman" w:hAnsi="Times New Roman" w:cs="Times New Roman"/>
          <w:sz w:val="24"/>
          <w:szCs w:val="24"/>
          <w:lang w:val="en-GB"/>
        </w:rPr>
        <w:t>Интензиван</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период</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развоја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градских</w:t>
      </w:r>
      <w:proofErr w:type="spellEnd"/>
      <w:r w:rsidRPr="00817D17">
        <w:rPr>
          <w:rFonts w:ascii="Times New Roman" w:hAnsi="Times New Roman" w:cs="Times New Roman"/>
          <w:sz w:val="24"/>
          <w:szCs w:val="24"/>
          <w:lang w:val="en-GB"/>
        </w:rPr>
        <w:t xml:space="preserve"> и </w:t>
      </w:r>
      <w:proofErr w:type="spellStart"/>
      <w:r w:rsidRPr="00817D17">
        <w:rPr>
          <w:rFonts w:ascii="Times New Roman" w:hAnsi="Times New Roman" w:cs="Times New Roman"/>
          <w:sz w:val="24"/>
          <w:szCs w:val="24"/>
          <w:lang w:val="en-GB"/>
        </w:rPr>
        <w:t>приградских</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делова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града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често</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кроз</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непланску</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изградњу</w:t>
      </w:r>
      <w:proofErr w:type="spellEnd"/>
      <w:r w:rsidRPr="00817D17">
        <w:rPr>
          <w:rFonts w:ascii="Times New Roman" w:hAnsi="Times New Roman" w:cs="Times New Roman"/>
          <w:sz w:val="24"/>
          <w:szCs w:val="24"/>
          <w:lang w:val="en-GB"/>
        </w:rPr>
        <w:t xml:space="preserve"> и </w:t>
      </w:r>
      <w:proofErr w:type="spellStart"/>
      <w:r w:rsidRPr="00817D17">
        <w:rPr>
          <w:rFonts w:ascii="Times New Roman" w:hAnsi="Times New Roman" w:cs="Times New Roman"/>
          <w:sz w:val="24"/>
          <w:szCs w:val="24"/>
          <w:lang w:val="en-GB"/>
        </w:rPr>
        <w:t>изградњу</w:t>
      </w:r>
      <w:proofErr w:type="spellEnd"/>
      <w:r w:rsidRPr="00817D17">
        <w:rPr>
          <w:rFonts w:ascii="Times New Roman" w:hAnsi="Times New Roman" w:cs="Times New Roman"/>
          <w:sz w:val="24"/>
          <w:szCs w:val="24"/>
          <w:lang w:val="en-GB"/>
        </w:rPr>
        <w:t xml:space="preserve"> у </w:t>
      </w:r>
      <w:proofErr w:type="spellStart"/>
      <w:r w:rsidRPr="00817D17">
        <w:rPr>
          <w:rFonts w:ascii="Times New Roman" w:hAnsi="Times New Roman" w:cs="Times New Roman"/>
          <w:sz w:val="24"/>
          <w:szCs w:val="24"/>
          <w:lang w:val="en-GB"/>
        </w:rPr>
        <w:t>прекомерном</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обиму</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створио</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је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бројне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проблеме</w:t>
      </w:r>
      <w:proofErr w:type="spellEnd"/>
      <w:r w:rsidRPr="00817D17">
        <w:rPr>
          <w:rFonts w:ascii="Times New Roman" w:hAnsi="Times New Roman" w:cs="Times New Roman"/>
          <w:sz w:val="24"/>
          <w:szCs w:val="24"/>
          <w:lang w:val="en-GB"/>
        </w:rPr>
        <w:t xml:space="preserve"> и </w:t>
      </w:r>
      <w:proofErr w:type="spellStart"/>
      <w:r w:rsidRPr="00817D17">
        <w:rPr>
          <w:rFonts w:ascii="Times New Roman" w:hAnsi="Times New Roman" w:cs="Times New Roman"/>
          <w:sz w:val="24"/>
          <w:szCs w:val="24"/>
          <w:lang w:val="en-GB"/>
        </w:rPr>
        <w:t>притиске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на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природне</w:t>
      </w:r>
      <w:proofErr w:type="spellEnd"/>
      <w:r w:rsidRPr="00817D17">
        <w:rPr>
          <w:rFonts w:ascii="Times New Roman" w:hAnsi="Times New Roman" w:cs="Times New Roman"/>
          <w:sz w:val="24"/>
          <w:szCs w:val="24"/>
          <w:lang w:val="en-GB"/>
        </w:rPr>
        <w:t xml:space="preserve"> и </w:t>
      </w:r>
      <w:proofErr w:type="spellStart"/>
      <w:r w:rsidRPr="00817D17">
        <w:rPr>
          <w:rFonts w:ascii="Times New Roman" w:hAnsi="Times New Roman" w:cs="Times New Roman"/>
          <w:sz w:val="24"/>
          <w:szCs w:val="24"/>
          <w:lang w:val="en-GB"/>
        </w:rPr>
        <w:t>културне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вредности</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простора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се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ови</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делови</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града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дефинишу</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као</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подручја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угрожене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животне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средине</w:t>
      </w:r>
      <w:proofErr w:type="spellEnd"/>
      <w:r w:rsidRPr="00817D17">
        <w:rPr>
          <w:rFonts w:ascii="Times New Roman" w:hAnsi="Times New Roman" w:cs="Times New Roman"/>
          <w:sz w:val="24"/>
          <w:szCs w:val="24"/>
          <w:lang w:val="en-GB"/>
        </w:rPr>
        <w:t xml:space="preserve"> - </w:t>
      </w:r>
      <w:proofErr w:type="spellStart"/>
      <w:r w:rsidRPr="00817D17">
        <w:rPr>
          <w:rFonts w:ascii="Times New Roman" w:hAnsi="Times New Roman" w:cs="Times New Roman"/>
          <w:sz w:val="24"/>
          <w:szCs w:val="24"/>
          <w:lang w:val="en-GB"/>
        </w:rPr>
        <w:t>приградске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субурбане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зоне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Ниша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подручја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интензивне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пољопривреде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зона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аеродрома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државни</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путеви</w:t>
      </w:r>
      <w:proofErr w:type="spellEnd"/>
      <w:r w:rsidRPr="00817D17">
        <w:rPr>
          <w:rFonts w:ascii="Times New Roman" w:hAnsi="Times New Roman" w:cs="Times New Roman"/>
          <w:sz w:val="24"/>
          <w:szCs w:val="24"/>
          <w:lang w:val="en-GB"/>
        </w:rPr>
        <w:t xml:space="preserve"> I и II </w:t>
      </w:r>
      <w:proofErr w:type="spellStart"/>
      <w:r w:rsidRPr="00817D17">
        <w:rPr>
          <w:rFonts w:ascii="Times New Roman" w:hAnsi="Times New Roman" w:cs="Times New Roman"/>
          <w:sz w:val="24"/>
          <w:szCs w:val="24"/>
          <w:lang w:val="en-GB"/>
        </w:rPr>
        <w:t>реда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подручја</w:t>
      </w:r>
      <w:proofErr w:type="spellEnd"/>
      <w:r w:rsidRPr="00817D17">
        <w:rPr>
          <w:rFonts w:ascii="Times New Roman" w:hAnsi="Times New Roman" w:cs="Times New Roman"/>
          <w:sz w:val="24"/>
          <w:szCs w:val="24"/>
          <w:lang w:val="en-GB"/>
        </w:rPr>
        <w:t xml:space="preserve"> у </w:t>
      </w:r>
      <w:proofErr w:type="spellStart"/>
      <w:r w:rsidRPr="00817D17">
        <w:rPr>
          <w:rFonts w:ascii="Times New Roman" w:hAnsi="Times New Roman" w:cs="Times New Roman"/>
          <w:sz w:val="24"/>
          <w:szCs w:val="24"/>
          <w:lang w:val="en-GB"/>
        </w:rPr>
        <w:t>околини</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железничке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пруге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сеоска</w:t>
      </w:r>
      <w:proofErr w:type="spellEnd"/>
      <w:r w:rsidRPr="00817D17">
        <w:rPr>
          <w:rFonts w:ascii="Times New Roman" w:hAnsi="Times New Roman" w:cs="Times New Roman"/>
          <w:sz w:val="24"/>
          <w:szCs w:val="24"/>
          <w:lang w:val="en-GB"/>
        </w:rPr>
        <w:t xml:space="preserve"> и </w:t>
      </w:r>
      <w:proofErr w:type="spellStart"/>
      <w:r w:rsidRPr="00817D17">
        <w:rPr>
          <w:rFonts w:ascii="Times New Roman" w:hAnsi="Times New Roman" w:cs="Times New Roman"/>
          <w:sz w:val="24"/>
          <w:szCs w:val="24"/>
          <w:lang w:val="en-GB"/>
        </w:rPr>
        <w:t>викенд</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насеља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туристичке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зоне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са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великим</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оптерећењем</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простора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водотокови</w:t>
      </w:r>
      <w:proofErr w:type="spellEnd"/>
      <w:r w:rsidRPr="00817D17">
        <w:rPr>
          <w:rFonts w:ascii="Times New Roman" w:hAnsi="Times New Roman" w:cs="Times New Roman"/>
          <w:sz w:val="24"/>
          <w:szCs w:val="24"/>
          <w:lang w:val="en-GB"/>
        </w:rPr>
        <w:t xml:space="preserve"> III </w:t>
      </w:r>
      <w:proofErr w:type="spellStart"/>
      <w:r w:rsidRPr="00817D17">
        <w:rPr>
          <w:rFonts w:ascii="Times New Roman" w:hAnsi="Times New Roman" w:cs="Times New Roman"/>
          <w:sz w:val="24"/>
          <w:szCs w:val="24"/>
          <w:lang w:val="en-GB"/>
        </w:rPr>
        <w:t>стварне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класе</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квалитета</w:t>
      </w:r>
      <w:proofErr w:type="spellEnd"/>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рек</w:t>
      </w:r>
      <w:proofErr w:type="spellEnd"/>
      <w:r w:rsidRPr="00817D17">
        <w:rPr>
          <w:rFonts w:ascii="Times New Roman" w:hAnsi="Times New Roman" w:cs="Times New Roman"/>
          <w:sz w:val="24"/>
          <w:szCs w:val="24"/>
          <w:lang w:val="sr-Cyrl-RS"/>
        </w:rPr>
        <w:t>а</w:t>
      </w:r>
      <w:r w:rsidRPr="00817D17">
        <w:rPr>
          <w:rFonts w:ascii="Times New Roman" w:hAnsi="Times New Roman" w:cs="Times New Roman"/>
          <w:sz w:val="24"/>
          <w:szCs w:val="24"/>
          <w:lang w:val="en-GB"/>
        </w:rPr>
        <w:t xml:space="preserve"> </w:t>
      </w:r>
      <w:proofErr w:type="spellStart"/>
      <w:r w:rsidRPr="00817D17">
        <w:rPr>
          <w:rFonts w:ascii="Times New Roman" w:hAnsi="Times New Roman" w:cs="Times New Roman"/>
          <w:sz w:val="24"/>
          <w:szCs w:val="24"/>
          <w:lang w:val="en-GB"/>
        </w:rPr>
        <w:t>Нишава</w:t>
      </w:r>
      <w:proofErr w:type="spellEnd"/>
      <w:r w:rsidRPr="00817D17">
        <w:rPr>
          <w:rFonts w:ascii="Times New Roman" w:hAnsi="Times New Roman" w:cs="Times New Roman"/>
          <w:sz w:val="24"/>
          <w:szCs w:val="24"/>
          <w:lang w:val="en-GB"/>
        </w:rPr>
        <w:t>)</w:t>
      </w:r>
      <w:r w:rsidRPr="00817D17">
        <w:rPr>
          <w:rFonts w:ascii="Times New Roman" w:hAnsi="Times New Roman" w:cs="Times New Roman"/>
          <w:sz w:val="24"/>
          <w:szCs w:val="24"/>
          <w:lang w:val="sr-Cyrl-RS"/>
        </w:rPr>
        <w:t xml:space="preserve">. </w:t>
      </w:r>
    </w:p>
    <w:p w:rsidR="00817D17" w:rsidRDefault="00817D17" w:rsidP="00817D17">
      <w:pPr>
        <w:tabs>
          <w:tab w:val="left" w:pos="709"/>
        </w:tabs>
        <w:jc w:val="both"/>
        <w:rPr>
          <w:rFonts w:ascii="Times New Roman" w:hAnsi="Times New Roman" w:cs="Times New Roman"/>
          <w:sz w:val="24"/>
          <w:szCs w:val="24"/>
          <w:lang w:val="sr-Cyrl-CS"/>
        </w:rPr>
      </w:pPr>
      <w:r w:rsidRPr="00817D17">
        <w:rPr>
          <w:rFonts w:ascii="Times New Roman" w:hAnsi="Times New Roman" w:cs="Times New Roman"/>
          <w:sz w:val="24"/>
          <w:szCs w:val="24"/>
          <w:lang w:val="sr-Cyrl-CS"/>
        </w:rPr>
        <w:t xml:space="preserve">Пројектант не располаже подацима о нивоима буке. Град Ниш врши систематско мерење нивоа буке на два мерна места, али нису репрезентативни за обухват пројекта. Аерозагађење потиче од друмског и железничког саобраћаја и од појединих индустријских постројења која представљају извор емисије штетних полутаната у атмосферу посматраног коридора. На основу резултата испитивања квалитета амбијенталног ваздуха на територији Ниша и Нишке Бање у октобру 2020. године, може се закључити да на локацији „Булевар 12.октобар“  (најближа обухвату пројекта), нису прекорачене дозвољене граничне вредности концентрације чађи, сумпордиоксида, азотдиоксида и  укупног седимента.  </w:t>
      </w:r>
    </w:p>
    <w:p w:rsidR="00A364A7" w:rsidRPr="00817D17" w:rsidRDefault="00A364A7" w:rsidP="00817D17">
      <w:pPr>
        <w:tabs>
          <w:tab w:val="left" w:pos="709"/>
        </w:tabs>
        <w:jc w:val="both"/>
        <w:rPr>
          <w:rFonts w:ascii="Times New Roman" w:hAnsi="Times New Roman" w:cs="Times New Roman"/>
          <w:sz w:val="24"/>
          <w:szCs w:val="24"/>
          <w:lang w:val="sr-Cyrl-CS"/>
        </w:rPr>
      </w:pPr>
      <w:proofErr w:type="spellStart"/>
      <w:r w:rsidRPr="00817D17">
        <w:rPr>
          <w:rFonts w:ascii="Times New Roman" w:hAnsi="Times New Roman" w:cs="Times New Roman"/>
          <w:sz w:val="24"/>
          <w:szCs w:val="24"/>
          <w:highlight w:val="yellow"/>
          <w:lang w:val="en-GB"/>
        </w:rPr>
        <w:t>На</w:t>
      </w:r>
      <w:proofErr w:type="spellEnd"/>
      <w:r w:rsidRPr="00817D17">
        <w:rPr>
          <w:rFonts w:ascii="Times New Roman" w:hAnsi="Times New Roman" w:cs="Times New Roman"/>
          <w:sz w:val="24"/>
          <w:szCs w:val="24"/>
          <w:highlight w:val="yellow"/>
          <w:lang w:val="en-GB"/>
        </w:rPr>
        <w:t xml:space="preserve"> </w:t>
      </w:r>
      <w:r w:rsidRPr="00817D17">
        <w:rPr>
          <w:rFonts w:ascii="Times New Roman" w:hAnsi="Times New Roman" w:cs="Times New Roman"/>
          <w:sz w:val="24"/>
          <w:szCs w:val="24"/>
          <w:highlight w:val="yellow"/>
          <w:lang w:val="sr-Cyrl-RS"/>
        </w:rPr>
        <w:t>почетку колосека који се реконструише са десне стране пруге налази се индустријски комплекс МИНГ Ковачнице, Восслох МИН Скретнице доо и Копекс МИН, са сопственим индустријским колосеком. У наставку, са леве стране колосека налази се индустријски комплекс Техноауто,</w:t>
      </w:r>
    </w:p>
    <w:p w:rsidR="00817D17" w:rsidRDefault="00817D17" w:rsidP="00817D17">
      <w:pPr>
        <w:jc w:val="both"/>
        <w:rPr>
          <w:rFonts w:ascii="Times New Roman" w:hAnsi="Times New Roman" w:cs="Times New Roman"/>
          <w:sz w:val="24"/>
          <w:szCs w:val="24"/>
          <w:highlight w:val="yellow"/>
          <w:lang w:val="sr-Cyrl-CS"/>
        </w:rPr>
      </w:pPr>
      <w:r w:rsidRPr="00817D17">
        <w:rPr>
          <w:rFonts w:ascii="Times New Roman" w:hAnsi="Times New Roman" w:cs="Times New Roman"/>
          <w:sz w:val="24"/>
          <w:szCs w:val="24"/>
          <w:highlight w:val="yellow"/>
          <w:lang w:val="sr-Cyrl-CS"/>
        </w:rPr>
        <w:lastRenderedPageBreak/>
        <w:t>У близини пруге формирана су насеља</w:t>
      </w:r>
      <w:r>
        <w:rPr>
          <w:rFonts w:ascii="Times New Roman" w:hAnsi="Times New Roman" w:cs="Times New Roman"/>
          <w:sz w:val="24"/>
          <w:szCs w:val="24"/>
          <w:highlight w:val="yellow"/>
          <w:lang w:val="sr-Cyrl-CS"/>
        </w:rPr>
        <w:t xml:space="preserve"> Ратко Јовић и Бранко Бјеговић. Стамбени објекти су породичне куће, најчешће П+1, без стамбених зграда за колективно становање веће спратноси.</w:t>
      </w:r>
    </w:p>
    <w:p w:rsidR="00817D17" w:rsidRPr="00817D17" w:rsidRDefault="00817D17" w:rsidP="00817D17">
      <w:pPr>
        <w:tabs>
          <w:tab w:val="left" w:pos="709"/>
        </w:tabs>
        <w:jc w:val="both"/>
        <w:rPr>
          <w:rFonts w:ascii="Times New Roman" w:hAnsi="Times New Roman" w:cs="Times New Roman"/>
          <w:sz w:val="24"/>
          <w:szCs w:val="24"/>
          <w:highlight w:val="yellow"/>
          <w:lang w:val="sr-Cyrl-RS"/>
        </w:rPr>
      </w:pPr>
      <w:r w:rsidRPr="00817D17">
        <w:rPr>
          <w:rFonts w:ascii="Times New Roman" w:hAnsi="Times New Roman" w:cs="Times New Roman"/>
          <w:sz w:val="24"/>
          <w:szCs w:val="24"/>
          <w:highlight w:val="yellow"/>
          <w:lang w:val="sr-Cyrl-RS"/>
        </w:rPr>
        <w:t xml:space="preserve">Са десне стране пруге, на око 20м од пруге, налазе се 4 стамбена објекта породичног становања  (насеље Ратко Јовић).  </w:t>
      </w:r>
    </w:p>
    <w:p w:rsidR="00817D17" w:rsidRPr="00817D17" w:rsidRDefault="00817D17" w:rsidP="00817D17">
      <w:pPr>
        <w:jc w:val="both"/>
        <w:rPr>
          <w:rFonts w:ascii="Times New Roman" w:hAnsi="Times New Roman" w:cs="Times New Roman"/>
          <w:sz w:val="24"/>
          <w:szCs w:val="24"/>
          <w:highlight w:val="yellow"/>
          <w:lang w:val="sr-Cyrl-RS"/>
        </w:rPr>
      </w:pPr>
      <w:r w:rsidRPr="00817D17">
        <w:rPr>
          <w:rFonts w:ascii="Times New Roman" w:hAnsi="Times New Roman" w:cs="Times New Roman"/>
          <w:sz w:val="24"/>
          <w:szCs w:val="24"/>
          <w:highlight w:val="yellow"/>
          <w:lang w:val="sr-Cyrl-RS"/>
        </w:rPr>
        <w:t xml:space="preserve">У насељу Бранко Бјеговић са леве стране пруге налази се један  објекат породичног становања на удаљености мањој од 25м од пруге.  </w:t>
      </w:r>
    </w:p>
    <w:p w:rsidR="00817D17" w:rsidRDefault="00817D17" w:rsidP="00817D17">
      <w:pPr>
        <w:jc w:val="both"/>
        <w:rPr>
          <w:rFonts w:ascii="Times New Roman" w:hAnsi="Times New Roman" w:cs="Times New Roman"/>
          <w:sz w:val="24"/>
          <w:szCs w:val="24"/>
          <w:highlight w:val="yellow"/>
          <w:lang w:val="sr-Cyrl-CS"/>
        </w:rPr>
      </w:pPr>
      <w:r w:rsidRPr="00817D17">
        <w:rPr>
          <w:rFonts w:ascii="Times New Roman" w:hAnsi="Times New Roman" w:cs="Times New Roman"/>
          <w:color w:val="1F497D"/>
          <w:sz w:val="24"/>
          <w:szCs w:val="24"/>
          <w:highlight w:val="yellow"/>
          <w:lang w:val="sr-Cyrl-RS"/>
        </w:rPr>
        <w:t xml:space="preserve">За део трасе на коме је планирана електрификација, без радова на грађевинској реконструкцији, испред станичне зграде Пантелеј, налази се </w:t>
      </w:r>
      <w:r w:rsidRPr="00817D17">
        <w:rPr>
          <w:rFonts w:ascii="Times New Roman" w:hAnsi="Times New Roman" w:cs="Times New Roman"/>
          <w:color w:val="1F497D"/>
          <w:sz w:val="24"/>
          <w:szCs w:val="24"/>
          <w:highlight w:val="yellow"/>
        </w:rPr>
        <w:t xml:space="preserve">13 </w:t>
      </w:r>
      <w:r w:rsidRPr="00817D17">
        <w:rPr>
          <w:rFonts w:ascii="Times New Roman" w:hAnsi="Times New Roman" w:cs="Times New Roman"/>
          <w:color w:val="1F497D"/>
          <w:sz w:val="24"/>
          <w:szCs w:val="24"/>
          <w:highlight w:val="yellow"/>
          <w:lang w:val="sr-Cyrl-RS"/>
        </w:rPr>
        <w:t>објеката породичног становања унутар 25м</w:t>
      </w:r>
      <w:r w:rsidRPr="00817D17">
        <w:rPr>
          <w:rFonts w:ascii="Times New Roman" w:hAnsi="Times New Roman" w:cs="Times New Roman"/>
          <w:color w:val="1F497D"/>
          <w:sz w:val="24"/>
          <w:szCs w:val="24"/>
          <w:lang w:val="sr-Cyrl-RS"/>
        </w:rPr>
        <w:t>.</w:t>
      </w:r>
    </w:p>
    <w:p w:rsidR="00817D17" w:rsidRPr="00817D17" w:rsidRDefault="00817D17" w:rsidP="00817D17">
      <w:pPr>
        <w:jc w:val="both"/>
        <w:rPr>
          <w:rFonts w:ascii="Times New Roman" w:hAnsi="Times New Roman" w:cs="Times New Roman"/>
          <w:sz w:val="24"/>
          <w:szCs w:val="24"/>
          <w:highlight w:val="yellow"/>
          <w:lang w:val="sr-Cyrl-CS"/>
        </w:rPr>
      </w:pPr>
      <w:r w:rsidRPr="00817D17">
        <w:rPr>
          <w:rFonts w:ascii="Times New Roman" w:hAnsi="Times New Roman" w:cs="Times New Roman"/>
          <w:sz w:val="24"/>
          <w:szCs w:val="24"/>
          <w:highlight w:val="yellow"/>
          <w:lang w:val="sr-Cyrl-CS"/>
        </w:rPr>
        <w:t>У насељу Ратко Јовић постоји једна амбуланта, Завод за здравстевну заштиту радника Ниш, амбуланта „Јастребац“, која се налази на око 250м са десне стране предметне пруге. Обданиште „Свитац“ се налази на око 330м, а О.Ш. „Иво Андрић“ на око 360м од предметне пруге са леве стране.</w:t>
      </w:r>
    </w:p>
    <w:p w:rsidR="00817D17" w:rsidRPr="00817D17" w:rsidRDefault="00817D17" w:rsidP="00817D17">
      <w:pPr>
        <w:jc w:val="both"/>
        <w:rPr>
          <w:rFonts w:ascii="Times New Roman" w:hAnsi="Times New Roman" w:cs="Times New Roman"/>
          <w:sz w:val="24"/>
          <w:szCs w:val="24"/>
          <w:lang w:val="sr-Cyrl-CS"/>
        </w:rPr>
      </w:pPr>
      <w:r w:rsidRPr="00817D17">
        <w:rPr>
          <w:rFonts w:ascii="Times New Roman" w:hAnsi="Times New Roman" w:cs="Times New Roman"/>
          <w:sz w:val="24"/>
          <w:szCs w:val="24"/>
          <w:highlight w:val="yellow"/>
          <w:lang w:val="sr-Cyrl-CS"/>
        </w:rPr>
        <w:t>У насељу Бранко Бјеговић постоји истоимена здравствена станица, на око 330м од предметне пруге. Основна школа „Иво Андрић“ се налази на око 720м од пруге, а вртић „Панда“ на око 750м од пруге.</w:t>
      </w:r>
    </w:p>
    <w:p w:rsidR="00817D17" w:rsidRPr="00817D17" w:rsidRDefault="00817D17" w:rsidP="00817D17">
      <w:pPr>
        <w:jc w:val="both"/>
        <w:rPr>
          <w:rFonts w:ascii="Times New Roman" w:hAnsi="Times New Roman" w:cs="Times New Roman"/>
          <w:sz w:val="24"/>
          <w:szCs w:val="24"/>
          <w:lang w:val="sr-Cyrl-RS"/>
        </w:rPr>
      </w:pPr>
      <w:r w:rsidRPr="00817D17">
        <w:rPr>
          <w:rFonts w:ascii="Times New Roman" w:hAnsi="Times New Roman" w:cs="Times New Roman"/>
          <w:sz w:val="24"/>
          <w:szCs w:val="24"/>
          <w:highlight w:val="yellow"/>
          <w:lang w:val="sr-Cyrl-RS"/>
        </w:rPr>
        <w:t>У насељу Пантелеј сви потенцијални осетљиви објекти налазе се на више од 1000м удаљености од предметне пруге.</w:t>
      </w:r>
    </w:p>
    <w:p w:rsidR="009E68BB" w:rsidRPr="00817D17" w:rsidRDefault="00A364A7" w:rsidP="00817D17">
      <w:pPr>
        <w:tabs>
          <w:tab w:val="left" w:pos="709"/>
        </w:tabs>
        <w:jc w:val="both"/>
        <w:rPr>
          <w:rFonts w:ascii="Times New Roman" w:hAnsi="Times New Roman" w:cs="Times New Roman"/>
          <w:sz w:val="24"/>
          <w:szCs w:val="24"/>
          <w:highlight w:val="yellow"/>
          <w:lang w:val="sr-Cyrl-RS"/>
        </w:rPr>
      </w:pPr>
      <w:r>
        <w:rPr>
          <w:rFonts w:ascii="Times New Roman" w:hAnsi="Times New Roman" w:cs="Times New Roman"/>
          <w:sz w:val="24"/>
          <w:szCs w:val="24"/>
          <w:highlight w:val="yellow"/>
          <w:lang w:val="sr-Cyrl-RS"/>
        </w:rPr>
        <w:t xml:space="preserve">Објекти здравствених и школских установа </w:t>
      </w:r>
      <w:r w:rsidR="00817D17" w:rsidRPr="00817D17">
        <w:rPr>
          <w:rFonts w:ascii="Times New Roman" w:hAnsi="Times New Roman" w:cs="Times New Roman"/>
          <w:sz w:val="24"/>
          <w:szCs w:val="24"/>
          <w:highlight w:val="yellow"/>
          <w:lang w:val="sr-Cyrl-RS"/>
        </w:rPr>
        <w:t xml:space="preserve">се налазе изван инфраструктурног, односно зашитног пружног појаса, па је (искуствено) утицај буке од одвијања железничког саобраћаја минималан. Највећи извор буке је друмски саобраћај који се одвија на великом броју путева </w:t>
      </w:r>
      <w:r w:rsidR="00817D17" w:rsidRPr="00817D17">
        <w:rPr>
          <w:rFonts w:ascii="Times New Roman" w:hAnsi="Times New Roman" w:cs="Times New Roman"/>
          <w:sz w:val="24"/>
          <w:szCs w:val="24"/>
          <w:highlight w:val="yellow"/>
          <w:lang w:val="sr-Latn-RS"/>
        </w:rPr>
        <w:t xml:space="preserve">II </w:t>
      </w:r>
      <w:r w:rsidR="00817D17" w:rsidRPr="00817D17">
        <w:rPr>
          <w:rFonts w:ascii="Times New Roman" w:hAnsi="Times New Roman" w:cs="Times New Roman"/>
          <w:sz w:val="24"/>
          <w:szCs w:val="24"/>
          <w:highlight w:val="yellow"/>
          <w:lang w:val="sr-Cyrl-RS"/>
        </w:rPr>
        <w:t xml:space="preserve">Б реда и </w:t>
      </w:r>
      <w:r w:rsidR="00817D17" w:rsidRPr="00817D17">
        <w:rPr>
          <w:rFonts w:ascii="Times New Roman" w:hAnsi="Times New Roman" w:cs="Times New Roman"/>
          <w:sz w:val="24"/>
          <w:szCs w:val="24"/>
          <w:highlight w:val="yellow"/>
          <w:lang w:val="sr-Latn-RS"/>
        </w:rPr>
        <w:t>I А реда и улицама у оквиру насеља</w:t>
      </w:r>
    </w:p>
    <w:p w:rsidR="00167683" w:rsidRPr="00817D17" w:rsidRDefault="00817D17" w:rsidP="00861687">
      <w:pPr>
        <w:jc w:val="both"/>
        <w:rPr>
          <w:rFonts w:ascii="Times New Roman" w:hAnsi="Times New Roman" w:cs="Times New Roman"/>
          <w:sz w:val="24"/>
          <w:szCs w:val="24"/>
          <w:highlight w:val="yellow"/>
          <w:lang w:val="sr-Cyrl-RS"/>
        </w:rPr>
      </w:pPr>
      <w:r w:rsidRPr="00817D17">
        <w:rPr>
          <w:rFonts w:ascii="Times New Roman" w:hAnsi="Times New Roman" w:cs="Times New Roman"/>
          <w:sz w:val="24"/>
          <w:szCs w:val="24"/>
          <w:highlight w:val="yellow"/>
          <w:lang w:val="sr-Cyrl-RS"/>
        </w:rPr>
        <w:t xml:space="preserve">Напомињемо да је у складу са важећим Законом о железници </w:t>
      </w:r>
      <w:r w:rsidRPr="00817D17">
        <w:rPr>
          <w:rFonts w:ascii="Times New Roman" w:hAnsi="Times New Roman" w:cs="Times New Roman"/>
          <w:bCs/>
          <w:iCs/>
          <w:noProof/>
          <w:sz w:val="24"/>
          <w:szCs w:val="24"/>
          <w:highlight w:val="yellow"/>
          <w:lang w:val="sr-Cyrl-CS" w:eastAsia="sr-Latn-CS" w:bidi="he-IL"/>
        </w:rPr>
        <w:t>у</w:t>
      </w:r>
      <w:r w:rsidR="00861687" w:rsidRPr="00817D17">
        <w:rPr>
          <w:rFonts w:ascii="Times New Roman" w:hAnsi="Times New Roman" w:cs="Times New Roman"/>
          <w:bCs/>
          <w:iCs/>
          <w:noProof/>
          <w:sz w:val="24"/>
          <w:szCs w:val="24"/>
          <w:highlight w:val="yellow"/>
          <w:lang w:val="sr-Cyrl-CS" w:eastAsia="sr-Latn-CS" w:bidi="he-IL"/>
        </w:rPr>
        <w:t xml:space="preserve"> инфраструктурном појасу, </w:t>
      </w:r>
      <w:r w:rsidRPr="00817D17">
        <w:rPr>
          <w:rFonts w:ascii="Times New Roman" w:hAnsi="Times New Roman" w:cs="Times New Roman"/>
          <w:bCs/>
          <w:iCs/>
          <w:noProof/>
          <w:sz w:val="24"/>
          <w:szCs w:val="24"/>
          <w:highlight w:val="yellow"/>
          <w:lang w:val="sr-Cyrl-CS" w:eastAsia="sr-Latn-CS" w:bidi="he-IL"/>
        </w:rPr>
        <w:t xml:space="preserve">ширине 25м, у изузетним случајевима могуће је планирати изградњу стамбених објеката, </w:t>
      </w:r>
      <w:r w:rsidR="00861687" w:rsidRPr="00817D17">
        <w:rPr>
          <w:rFonts w:ascii="Times New Roman" w:hAnsi="Times New Roman" w:cs="Times New Roman"/>
          <w:bCs/>
          <w:iCs/>
          <w:noProof/>
          <w:sz w:val="24"/>
          <w:szCs w:val="24"/>
          <w:highlight w:val="yellow"/>
          <w:lang w:val="sr-Cyrl-CS" w:eastAsia="sr-Latn-CS" w:bidi="he-IL"/>
        </w:rPr>
        <w:t xml:space="preserve">уколико је </w:t>
      </w:r>
      <w:r w:rsidR="00A364A7">
        <w:rPr>
          <w:rFonts w:ascii="Times New Roman" w:hAnsi="Times New Roman" w:cs="Times New Roman"/>
          <w:bCs/>
          <w:iCs/>
          <w:noProof/>
          <w:sz w:val="24"/>
          <w:szCs w:val="24"/>
          <w:highlight w:val="yellow"/>
          <w:lang w:val="sr-Cyrl-CS" w:eastAsia="sr-Latn-CS" w:bidi="he-IL"/>
        </w:rPr>
        <w:t>то</w:t>
      </w:r>
      <w:bookmarkStart w:id="0" w:name="_GoBack"/>
      <w:bookmarkEnd w:id="0"/>
      <w:r w:rsidRPr="00817D17">
        <w:rPr>
          <w:rFonts w:ascii="Times New Roman" w:hAnsi="Times New Roman" w:cs="Times New Roman"/>
          <w:bCs/>
          <w:iCs/>
          <w:noProof/>
          <w:sz w:val="24"/>
          <w:szCs w:val="24"/>
          <w:highlight w:val="yellow"/>
          <w:lang w:val="sr-Cyrl-CS" w:eastAsia="sr-Latn-CS" w:bidi="he-IL"/>
        </w:rPr>
        <w:t xml:space="preserve"> предвиђено </w:t>
      </w:r>
      <w:r w:rsidR="00861687" w:rsidRPr="00817D17">
        <w:rPr>
          <w:rFonts w:ascii="Times New Roman" w:hAnsi="Times New Roman" w:cs="Times New Roman"/>
          <w:bCs/>
          <w:iCs/>
          <w:noProof/>
          <w:sz w:val="24"/>
          <w:szCs w:val="24"/>
          <w:highlight w:val="yellow"/>
          <w:lang w:val="sr-Cyrl-CS" w:eastAsia="sr-Latn-CS" w:bidi="he-IL"/>
        </w:rPr>
        <w:t>урбанистичким планом локалне самоуправе која прописује  њихову  заштиту и о свом трошку спроводи прописане мере заштите тих објеката</w:t>
      </w:r>
      <w:r w:rsidR="00861687" w:rsidRPr="00817D17">
        <w:rPr>
          <w:rFonts w:ascii="Times New Roman" w:hAnsi="Times New Roman" w:cs="Times New Roman"/>
          <w:bCs/>
          <w:iCs/>
          <w:noProof/>
          <w:sz w:val="24"/>
          <w:szCs w:val="24"/>
          <w:lang w:val="sr-Cyrl-CS" w:eastAsia="sr-Latn-CS" w:bidi="he-IL"/>
        </w:rPr>
        <w:t>.</w:t>
      </w:r>
    </w:p>
    <w:sectPr w:rsidR="00167683" w:rsidRPr="00817D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8BB"/>
    <w:rsid w:val="000B7C75"/>
    <w:rsid w:val="00167683"/>
    <w:rsid w:val="00817D17"/>
    <w:rsid w:val="00861687"/>
    <w:rsid w:val="009E68BB"/>
    <w:rsid w:val="00A364A7"/>
    <w:rsid w:val="00FC1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B3DDA7-A7D3-43F7-9797-0EF83F52D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sonja.markov</dc:creator>
  <cp:keywords/>
  <dc:description/>
  <cp:lastModifiedBy>sonja.markov</cp:lastModifiedBy>
  <cp:revision>1</cp:revision>
  <dcterms:created xsi:type="dcterms:W3CDTF">2021-10-08T10:59:00Z</dcterms:created>
  <dcterms:modified xsi:type="dcterms:W3CDTF">2021-10-08T12:26:00Z</dcterms:modified>
</cp:coreProperties>
</file>